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BD" w:rsidRDefault="00464FBD" w:rsidP="00464FBD">
      <w:pPr>
        <w:spacing w:after="0" w:line="240" w:lineRule="auto"/>
        <w:jc w:val="center"/>
        <w:rPr>
          <w:rFonts w:ascii="Times New Roman" w:hAnsi="Times New Roman" w:cs="Times New Roman"/>
          <w:b/>
          <w:sz w:val="32"/>
          <w:szCs w:val="32"/>
        </w:rPr>
      </w:pPr>
      <w:bookmarkStart w:id="0" w:name="_GoBack"/>
      <w:bookmarkEnd w:id="0"/>
      <w:r w:rsidRPr="00464FBD">
        <w:rPr>
          <w:rFonts w:ascii="Times New Roman" w:hAnsi="Times New Roman" w:cs="Times New Roman"/>
          <w:b/>
          <w:sz w:val="32"/>
          <w:szCs w:val="32"/>
        </w:rPr>
        <w:t>ФЗ о противодействии коррупции</w:t>
      </w:r>
    </w:p>
    <w:p w:rsidR="00464FBD" w:rsidRPr="00464FBD" w:rsidRDefault="00464FBD" w:rsidP="00464FBD">
      <w:pPr>
        <w:spacing w:after="0" w:line="240" w:lineRule="auto"/>
        <w:jc w:val="center"/>
        <w:rPr>
          <w:rFonts w:ascii="Times New Roman" w:hAnsi="Times New Roman" w:cs="Times New Roman"/>
          <w:b/>
          <w:sz w:val="32"/>
          <w:szCs w:val="32"/>
        </w:rPr>
      </w:pPr>
    </w:p>
    <w:p w:rsidR="00464FBD" w:rsidRP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Федеральный закон Российской Федерации от 25 декабря 2008 г. N 273-ФЗ "О противодействии коррупции" Закон о противодействии коррупции Федеральный закон "О противодействии коррупции"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Дата подписания: 25.12.2008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Дата публикации: 30.12.2008 00:00 </w:t>
      </w:r>
    </w:p>
    <w:p w:rsidR="00464FBD" w:rsidRPr="00464FBD" w:rsidRDefault="00464FBD" w:rsidP="00464FBD">
      <w:pPr>
        <w:spacing w:after="0" w:line="240" w:lineRule="auto"/>
        <w:rPr>
          <w:rFonts w:ascii="Times New Roman" w:hAnsi="Times New Roman" w:cs="Times New Roman"/>
          <w:b/>
        </w:rPr>
      </w:pPr>
      <w:proofErr w:type="gramStart"/>
      <w:r w:rsidRPr="00464FBD">
        <w:rPr>
          <w:rFonts w:ascii="Times New Roman" w:hAnsi="Times New Roman" w:cs="Times New Roman"/>
          <w:b/>
        </w:rPr>
        <w:t>Принят</w:t>
      </w:r>
      <w:proofErr w:type="gramEnd"/>
      <w:r w:rsidRPr="00464FBD">
        <w:rPr>
          <w:rFonts w:ascii="Times New Roman" w:hAnsi="Times New Roman" w:cs="Times New Roman"/>
          <w:b/>
        </w:rPr>
        <w:t xml:space="preserve"> Государственной Думой 19 декабря 2008 года </w:t>
      </w:r>
    </w:p>
    <w:p w:rsidR="00464FBD" w:rsidRPr="00464FBD" w:rsidRDefault="00464FBD" w:rsidP="00464FBD">
      <w:pPr>
        <w:spacing w:after="0" w:line="240" w:lineRule="auto"/>
        <w:rPr>
          <w:rFonts w:ascii="Times New Roman" w:hAnsi="Times New Roman" w:cs="Times New Roman"/>
          <w:b/>
        </w:rPr>
      </w:pPr>
      <w:proofErr w:type="gramStart"/>
      <w:r w:rsidRPr="00464FBD">
        <w:rPr>
          <w:rFonts w:ascii="Times New Roman" w:hAnsi="Times New Roman" w:cs="Times New Roman"/>
          <w:b/>
        </w:rPr>
        <w:t>Одобрен</w:t>
      </w:r>
      <w:proofErr w:type="gramEnd"/>
      <w:r w:rsidRPr="00464FBD">
        <w:rPr>
          <w:rFonts w:ascii="Times New Roman" w:hAnsi="Times New Roman" w:cs="Times New Roman"/>
          <w:b/>
        </w:rPr>
        <w:t xml:space="preserve"> Советом Федерации 22 декабря 2008 года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b/>
        </w:rPr>
        <w:t>Статья 1.</w:t>
      </w:r>
      <w:r w:rsidRPr="00464FBD">
        <w:rPr>
          <w:rFonts w:ascii="Times New Roman" w:hAnsi="Times New Roman" w:cs="Times New Roman"/>
        </w:rPr>
        <w:t xml:space="preserve"> </w:t>
      </w:r>
      <w:r w:rsidRPr="00464FBD">
        <w:rPr>
          <w:rFonts w:ascii="Times New Roman" w:hAnsi="Times New Roman" w:cs="Times New Roman"/>
          <w:b/>
        </w:rPr>
        <w:t>Основные понятия, используемые в настоящем Федеральном законе</w:t>
      </w:r>
      <w:r w:rsidRPr="00464FBD">
        <w:rPr>
          <w:rFonts w:ascii="Times New Roman" w:hAnsi="Times New Roman" w:cs="Times New Roman"/>
        </w:rPr>
        <w:t xml:space="preserve">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Для целей настоящего Федерального закона используются следующие основные понятия: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коррупция: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б) совершение деяний, указанных в подпункте "а" настоящего пункта, от имени или в интересах юридического лица;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а) по предупреждению коррупции, в том числе по выявлению и последующему устранению причин коррупции (профилактика коррупции);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в) по минимизации и (или) ликвидации последствий коррупционных правонарушений. </w:t>
      </w:r>
    </w:p>
    <w:p w:rsidR="00464FBD" w:rsidRPr="00464FBD" w:rsidRDefault="00464FBD" w:rsidP="00464FBD">
      <w:pPr>
        <w:spacing w:after="0" w:line="240" w:lineRule="auto"/>
        <w:rPr>
          <w:rFonts w:ascii="Times New Roman" w:hAnsi="Times New Roman" w:cs="Times New Roman"/>
          <w:b/>
        </w:rPr>
      </w:pPr>
      <w:r w:rsidRPr="00464FBD">
        <w:rPr>
          <w:rFonts w:ascii="Times New Roman" w:hAnsi="Times New Roman" w:cs="Times New Roman"/>
          <w:b/>
        </w:rPr>
        <w:t xml:space="preserve">Статья 3. Основные принципы противодействия коррупции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Противодействие коррупции в Российской Федерации основывается на следующих основных принципах: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признание, обеспечение и защита основных прав и свобод человека и гражданина;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законность;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3) публичность и открытость деятельности государственных органов и органов местного самоуправления;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4) неотвратимость ответственности за совершение коррупционных правонарушений;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5) комплексное использование политических, организационных, информационно-пропагандистских, социально- экономических, правовых, специальных и иных мер;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6) приоритетное применение мер по предупреждению коррупции;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7) сотрудничество государства с институтами гражданского общества, международными организациями и физическими лицами. </w:t>
      </w:r>
    </w:p>
    <w:p w:rsidR="00464FBD" w:rsidRPr="00464FBD" w:rsidRDefault="00464FBD" w:rsidP="00464FBD">
      <w:pPr>
        <w:spacing w:after="0" w:line="240" w:lineRule="auto"/>
        <w:rPr>
          <w:rFonts w:ascii="Times New Roman" w:hAnsi="Times New Roman" w:cs="Times New Roman"/>
          <w:b/>
        </w:rPr>
      </w:pPr>
      <w:r w:rsidRPr="00464FBD">
        <w:rPr>
          <w:rFonts w:ascii="Times New Roman" w:hAnsi="Times New Roman" w:cs="Times New Roman"/>
          <w:b/>
        </w:rPr>
        <w:t xml:space="preserve">Статья 10. Конфликт интересов на государственной и муниципальной службе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w:t>
      </w:r>
      <w:proofErr w:type="gramStart"/>
      <w:r w:rsidRPr="00464FBD">
        <w:rPr>
          <w:rFonts w:ascii="Times New Roman" w:hAnsi="Times New Roman" w:cs="Times New Roman"/>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464FBD">
        <w:rPr>
          <w:rFonts w:ascii="Times New Roman" w:hAnsi="Times New Roman" w:cs="Times New Roman"/>
        </w:rPr>
        <w:t xml:space="preserve"> государства, </w:t>
      </w:r>
      <w:proofErr w:type="gramStart"/>
      <w:r w:rsidRPr="00464FBD">
        <w:rPr>
          <w:rFonts w:ascii="Times New Roman" w:hAnsi="Times New Roman" w:cs="Times New Roman"/>
        </w:rPr>
        <w:t>способное</w:t>
      </w:r>
      <w:proofErr w:type="gramEnd"/>
      <w:r w:rsidRPr="00464FBD">
        <w:rPr>
          <w:rFonts w:ascii="Times New Roman" w:hAnsi="Times New Roman" w:cs="Times New Roman"/>
        </w:rPr>
        <w:t xml:space="preserve"> привести к причинению вреда правам и законным интересам граждан, организаций, общества или государства.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w:t>
      </w:r>
      <w:proofErr w:type="gramStart"/>
      <w:r w:rsidRPr="00464FBD">
        <w:rPr>
          <w:rFonts w:ascii="Times New Roman" w:hAnsi="Times New Roman" w:cs="Times New Roman"/>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roofErr w:type="gramEnd"/>
    </w:p>
    <w:p w:rsidR="00464FBD" w:rsidRPr="00464FBD" w:rsidRDefault="00464FBD" w:rsidP="00464FBD">
      <w:pPr>
        <w:spacing w:after="0" w:line="240" w:lineRule="auto"/>
        <w:rPr>
          <w:rFonts w:ascii="Times New Roman" w:hAnsi="Times New Roman" w:cs="Times New Roman"/>
          <w:b/>
        </w:rPr>
      </w:pPr>
      <w:r w:rsidRPr="00464FBD">
        <w:rPr>
          <w:rFonts w:ascii="Times New Roman" w:hAnsi="Times New Roman" w:cs="Times New Roman"/>
          <w:b/>
        </w:rPr>
        <w:t xml:space="preserve">Статья 11. Порядок предотвращения и урегулирования конфликта интересов на государственной и муниципальной службе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Государственный или муниципальный служащий обязан принимать меры по недопущению любой возможности возникновения конфликта интересов.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lastRenderedPageBreak/>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6. В случае</w:t>
      </w:r>
      <w:proofErr w:type="gramStart"/>
      <w:r w:rsidRPr="00464FBD">
        <w:rPr>
          <w:rFonts w:ascii="Times New Roman" w:hAnsi="Times New Roman" w:cs="Times New Roman"/>
        </w:rPr>
        <w:t>,</w:t>
      </w:r>
      <w:proofErr w:type="gramEnd"/>
      <w:r w:rsidRPr="00464FBD">
        <w:rPr>
          <w:rFonts w:ascii="Times New Roman" w:hAnsi="Times New Roman" w:cs="Times New Roman"/>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464FBD" w:rsidRPr="00464FBD" w:rsidRDefault="00464FBD" w:rsidP="00464FBD">
      <w:pPr>
        <w:spacing w:after="0" w:line="240" w:lineRule="auto"/>
        <w:rPr>
          <w:rFonts w:ascii="Times New Roman" w:hAnsi="Times New Roman" w:cs="Times New Roman"/>
          <w:b/>
        </w:rPr>
      </w:pPr>
      <w:r w:rsidRPr="00464FBD">
        <w:rPr>
          <w:rFonts w:ascii="Times New Roman" w:hAnsi="Times New Roman" w:cs="Times New Roman"/>
          <w:b/>
        </w:rPr>
        <w:t xml:space="preserve">Статья 13.3. Обязанность организаций принимать меры по предупреждению коррупции (введена Федеральным законом от 03.12.2012 N 231-ФЗ)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Организации обязаны разрабатывать и принимать меры по предупреждению коррупции.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Меры по предупреждению коррупции, принимаемые в организации, могут включать: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1) определение подразделений или должностных лиц, ответственных за профилактику коррупционных и иных правонарушений;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2) сотрудничество организации с правоохранительными органами;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3) разработку и внедрение в практику стандартов и процедур, направленных на обеспечение добросовестной работы организации;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4) принятие кодекса этики и служебного поведения работников организации; </w:t>
      </w:r>
    </w:p>
    <w:p w:rsid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 xml:space="preserve">5) предотвращение и урегулирование конфликта интересов; </w:t>
      </w:r>
    </w:p>
    <w:p w:rsidR="002F6F52" w:rsidRPr="00464FBD" w:rsidRDefault="00464FBD" w:rsidP="00464FBD">
      <w:pPr>
        <w:spacing w:after="0" w:line="240" w:lineRule="auto"/>
        <w:rPr>
          <w:rFonts w:ascii="Times New Roman" w:hAnsi="Times New Roman" w:cs="Times New Roman"/>
        </w:rPr>
      </w:pPr>
      <w:r w:rsidRPr="00464FBD">
        <w:rPr>
          <w:rFonts w:ascii="Times New Roman" w:hAnsi="Times New Roman" w:cs="Times New Roman"/>
        </w:rPr>
        <w:t>6) недопущение составления неофициальной отчетности и использования поддельных документов.</w:t>
      </w:r>
    </w:p>
    <w:sectPr w:rsidR="002F6F52" w:rsidRPr="00464FBD" w:rsidSect="00464FBD">
      <w:pgSz w:w="11906" w:h="16838"/>
      <w:pgMar w:top="568"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5C"/>
    <w:rsid w:val="002F6F52"/>
    <w:rsid w:val="00464FBD"/>
    <w:rsid w:val="00536F5C"/>
    <w:rsid w:val="00BD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л</cp:lastModifiedBy>
  <cp:revision>2</cp:revision>
  <dcterms:created xsi:type="dcterms:W3CDTF">2021-01-28T11:49:00Z</dcterms:created>
  <dcterms:modified xsi:type="dcterms:W3CDTF">2021-01-28T11:49:00Z</dcterms:modified>
</cp:coreProperties>
</file>